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6C" w:rsidRDefault="007F6E2B" w:rsidP="007F6E2B">
      <w:pPr>
        <w:jc w:val="center"/>
      </w:pPr>
      <w:r>
        <w:rPr>
          <w:noProof/>
          <w:lang w:eastAsia="en-GB"/>
        </w:rPr>
        <w:drawing>
          <wp:inline distT="0" distB="0" distL="0" distR="0" wp14:anchorId="02FCF230" wp14:editId="3CE3BECE">
            <wp:extent cx="3998501" cy="661086"/>
            <wp:effectExtent l="0" t="0" r="2540" b="5715"/>
            <wp:docPr id="1" name="Picture 1" descr="C:\Users\amy.woods\AppData\Local\Microsoft\Windows\Temporary Internet Files\Content.Outlook\BTT6IZEL\UAS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y.woods\AppData\Local\Microsoft\Windows\Temporary Internet Files\Content.Outlook\BTT6IZEL\UASC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155" cy="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2B" w:rsidRDefault="007F6E2B" w:rsidP="007F6E2B">
      <w:pPr>
        <w:jc w:val="center"/>
      </w:pPr>
    </w:p>
    <w:p w:rsidR="007F6E2B" w:rsidRDefault="007F6E2B" w:rsidP="007F6E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Legal Framework for Looked after Children</w:t>
      </w:r>
    </w:p>
    <w:p w:rsidR="007F6E2B" w:rsidRDefault="007F6E2B" w:rsidP="007F6E2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7F6E2B" w:rsidTr="007F6E2B">
        <w:trPr>
          <w:trHeight w:val="716"/>
        </w:trPr>
        <w:tc>
          <w:tcPr>
            <w:tcW w:w="4644" w:type="dxa"/>
          </w:tcPr>
          <w:p w:rsidR="007F6E2B" w:rsidRDefault="007F6E2B" w:rsidP="007F6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6E2B" w:rsidRPr="007F6E2B" w:rsidRDefault="007F6E2B" w:rsidP="007F6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2B">
              <w:rPr>
                <w:rFonts w:ascii="Arial" w:hAnsi="Arial" w:cs="Arial"/>
                <w:sz w:val="20"/>
                <w:szCs w:val="20"/>
              </w:rPr>
              <w:t>Legal Status</w:t>
            </w:r>
          </w:p>
        </w:tc>
        <w:tc>
          <w:tcPr>
            <w:tcW w:w="4644" w:type="dxa"/>
          </w:tcPr>
          <w:p w:rsidR="007F6E2B" w:rsidRDefault="007F6E2B" w:rsidP="007F6E2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7F6E2B" w:rsidRPr="007F6E2B" w:rsidRDefault="007F6E2B" w:rsidP="007F6E2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Parental Responsibility &amp; Consent</w:t>
            </w:r>
          </w:p>
        </w:tc>
      </w:tr>
      <w:tr w:rsidR="007F6E2B" w:rsidTr="007F6E2B">
        <w:trPr>
          <w:trHeight w:val="716"/>
        </w:trPr>
        <w:tc>
          <w:tcPr>
            <w:tcW w:w="4644" w:type="dxa"/>
          </w:tcPr>
          <w:p w:rsidR="009402D4" w:rsidRDefault="009402D4" w:rsidP="007F6E2B">
            <w:pPr>
              <w:rPr>
                <w:rFonts w:ascii="Arial" w:hAnsi="Arial" w:cs="Arial"/>
                <w:sz w:val="20"/>
                <w:szCs w:val="24"/>
              </w:rPr>
            </w:pPr>
          </w:p>
          <w:p w:rsidR="007F6E2B" w:rsidRDefault="007F6E2B" w:rsidP="007F6E2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Section 20 “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Accomodated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”</w:t>
            </w:r>
          </w:p>
          <w:p w:rsidR="007F6E2B" w:rsidRDefault="007F6E2B" w:rsidP="007F6E2B">
            <w:pPr>
              <w:rPr>
                <w:rFonts w:ascii="Arial" w:hAnsi="Arial" w:cs="Arial"/>
                <w:sz w:val="20"/>
                <w:szCs w:val="24"/>
              </w:rPr>
            </w:pPr>
          </w:p>
          <w:p w:rsidR="007F6E2B" w:rsidRDefault="007F6E2B" w:rsidP="007F6E2B">
            <w:pPr>
              <w:rPr>
                <w:rFonts w:ascii="Arial" w:hAnsi="Arial" w:cs="Arial"/>
                <w:sz w:val="20"/>
                <w:szCs w:val="24"/>
              </w:rPr>
            </w:pPr>
          </w:p>
          <w:p w:rsidR="007F6E2B" w:rsidRDefault="007F6E2B" w:rsidP="007F6E2B">
            <w:pPr>
              <w:rPr>
                <w:rFonts w:ascii="Arial" w:hAnsi="Arial" w:cs="Arial"/>
                <w:sz w:val="20"/>
                <w:szCs w:val="24"/>
              </w:rPr>
            </w:pPr>
          </w:p>
          <w:p w:rsidR="007F6E2B" w:rsidRPr="007F6E2B" w:rsidRDefault="007F6E2B" w:rsidP="007F6E2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Parents also have the right to withdraw consent for routine care. It is advisable to be aware of the consent arrangements for each child</w:t>
            </w:r>
          </w:p>
        </w:tc>
        <w:tc>
          <w:tcPr>
            <w:tcW w:w="4644" w:type="dxa"/>
          </w:tcPr>
          <w:p w:rsidR="009402D4" w:rsidRDefault="009402D4" w:rsidP="007F6E2B">
            <w:pPr>
              <w:rPr>
                <w:rFonts w:ascii="Arial" w:hAnsi="Arial" w:cs="Arial"/>
                <w:sz w:val="20"/>
                <w:szCs w:val="24"/>
              </w:rPr>
            </w:pPr>
          </w:p>
          <w:p w:rsidR="007F6E2B" w:rsidRDefault="007F6E2B" w:rsidP="007F6E2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Child is LAC – Parental responsibility (PR) lies solely with the parent. It is a voluntary arrangement</w:t>
            </w:r>
          </w:p>
          <w:p w:rsidR="007F6E2B" w:rsidRDefault="007F6E2B" w:rsidP="007F6E2B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24"/>
              </w:rPr>
              <w:t>Parents give delegated consent to KCC for routine healthcare.</w:t>
            </w:r>
          </w:p>
          <w:p w:rsidR="007F6E2B" w:rsidRDefault="007F6E2B" w:rsidP="007F6E2B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24"/>
              </w:rPr>
              <w:t>Consent to invasive treatment must be given by the parent.</w:t>
            </w:r>
          </w:p>
          <w:p w:rsidR="007F6E2B" w:rsidRDefault="007F6E2B" w:rsidP="007F6E2B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  <w:p w:rsidR="007F6E2B" w:rsidRDefault="007F6E2B" w:rsidP="007F6E2B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24"/>
              </w:rPr>
              <w:t xml:space="preserve">Local authority will consent for Unaccompanied Asylum Seeking Children who are unable to consent for themselves. </w:t>
            </w:r>
          </w:p>
          <w:p w:rsidR="007F6E2B" w:rsidRPr="007F6E2B" w:rsidRDefault="007F6E2B" w:rsidP="007F6E2B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7F6E2B" w:rsidTr="007F6E2B">
        <w:trPr>
          <w:trHeight w:val="716"/>
        </w:trPr>
        <w:tc>
          <w:tcPr>
            <w:tcW w:w="4644" w:type="dxa"/>
          </w:tcPr>
          <w:p w:rsidR="009402D4" w:rsidRDefault="009402D4" w:rsidP="007F6E2B">
            <w:pPr>
              <w:rPr>
                <w:rFonts w:ascii="Arial" w:hAnsi="Arial" w:cs="Arial"/>
                <w:sz w:val="20"/>
                <w:szCs w:val="24"/>
              </w:rPr>
            </w:pPr>
          </w:p>
          <w:p w:rsidR="007F6E2B" w:rsidRPr="007F6E2B" w:rsidRDefault="007F6E2B" w:rsidP="007F6E2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Care Order – Valid until child’s 18</w:t>
            </w:r>
            <w:r w:rsidRPr="007F6E2B"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4"/>
              </w:rPr>
              <w:t xml:space="preserve"> Birthday</w:t>
            </w:r>
          </w:p>
        </w:tc>
        <w:tc>
          <w:tcPr>
            <w:tcW w:w="4644" w:type="dxa"/>
          </w:tcPr>
          <w:p w:rsidR="009402D4" w:rsidRDefault="009402D4" w:rsidP="007F6E2B">
            <w:pPr>
              <w:rPr>
                <w:rFonts w:ascii="Arial" w:hAnsi="Arial" w:cs="Arial"/>
                <w:sz w:val="20"/>
                <w:szCs w:val="24"/>
              </w:rPr>
            </w:pPr>
          </w:p>
          <w:p w:rsidR="007F6E2B" w:rsidRDefault="007F6E2B" w:rsidP="007F6E2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Child is LAC – PR is shared between parents and local authority (LA)</w:t>
            </w:r>
          </w:p>
          <w:p w:rsidR="009402D4" w:rsidRDefault="007F6E2B" w:rsidP="007F6E2B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24"/>
              </w:rPr>
              <w:t xml:space="preserve">LA gives Delegated Consent to </w:t>
            </w:r>
            <w:r w:rsidR="009402D4">
              <w:rPr>
                <w:rFonts w:ascii="Arial" w:hAnsi="Arial" w:cs="Arial"/>
                <w:color w:val="FF0000"/>
                <w:sz w:val="20"/>
                <w:szCs w:val="24"/>
              </w:rPr>
              <w:t>carers who consent to immunisations and routine care.</w:t>
            </w:r>
          </w:p>
          <w:p w:rsidR="009402D4" w:rsidRDefault="009402D4" w:rsidP="007F6E2B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  <w:p w:rsidR="009402D4" w:rsidRDefault="009402D4" w:rsidP="007F6E2B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24"/>
              </w:rPr>
              <w:t>Additional consent needs to be obtained from LA Service Manager for invasive procedures or surgery.</w:t>
            </w:r>
          </w:p>
          <w:p w:rsidR="009402D4" w:rsidRPr="007F6E2B" w:rsidRDefault="009402D4" w:rsidP="007F6E2B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7F6E2B" w:rsidTr="007F6E2B">
        <w:trPr>
          <w:trHeight w:val="716"/>
        </w:trPr>
        <w:tc>
          <w:tcPr>
            <w:tcW w:w="4644" w:type="dxa"/>
          </w:tcPr>
          <w:p w:rsidR="007F6E2B" w:rsidRDefault="007F6E2B" w:rsidP="009402D4">
            <w:pPr>
              <w:rPr>
                <w:rFonts w:ascii="Arial" w:hAnsi="Arial" w:cs="Arial"/>
                <w:sz w:val="24"/>
                <w:szCs w:val="24"/>
              </w:rPr>
            </w:pPr>
          </w:p>
          <w:p w:rsidR="009402D4" w:rsidRPr="009402D4" w:rsidRDefault="009402D4" w:rsidP="009402D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Placement Order</w:t>
            </w:r>
          </w:p>
        </w:tc>
        <w:tc>
          <w:tcPr>
            <w:tcW w:w="4644" w:type="dxa"/>
          </w:tcPr>
          <w:p w:rsidR="009402D4" w:rsidRDefault="009402D4" w:rsidP="009402D4">
            <w:pPr>
              <w:rPr>
                <w:rFonts w:ascii="Arial" w:hAnsi="Arial" w:cs="Arial"/>
                <w:sz w:val="20"/>
                <w:szCs w:val="24"/>
              </w:rPr>
            </w:pPr>
          </w:p>
          <w:p w:rsidR="007F6E2B" w:rsidRDefault="009402D4" w:rsidP="009402D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Child is LAC – PR is shared between parents and Local authority. LA has authorisation to place a child for adoption.</w:t>
            </w:r>
          </w:p>
          <w:p w:rsidR="009402D4" w:rsidRDefault="009402D4" w:rsidP="009402D4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24"/>
              </w:rPr>
              <w:t>Consent – Same for Care Order</w:t>
            </w:r>
          </w:p>
          <w:p w:rsidR="009402D4" w:rsidRPr="009402D4" w:rsidRDefault="009402D4" w:rsidP="009402D4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7F6E2B" w:rsidTr="007F6E2B">
        <w:trPr>
          <w:trHeight w:val="756"/>
        </w:trPr>
        <w:tc>
          <w:tcPr>
            <w:tcW w:w="4644" w:type="dxa"/>
          </w:tcPr>
          <w:p w:rsidR="007F6E2B" w:rsidRDefault="007F6E2B" w:rsidP="007F6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02D4" w:rsidRPr="009402D4" w:rsidRDefault="009402D4" w:rsidP="009402D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Special Guardianship Order</w:t>
            </w:r>
          </w:p>
        </w:tc>
        <w:tc>
          <w:tcPr>
            <w:tcW w:w="4644" w:type="dxa"/>
          </w:tcPr>
          <w:p w:rsidR="007F6E2B" w:rsidRDefault="007F6E2B" w:rsidP="007F6E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02D4" w:rsidRDefault="009402D4" w:rsidP="009402D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Child is not LAC – special guardian has PR as well as parents.</w:t>
            </w:r>
          </w:p>
          <w:p w:rsidR="009402D4" w:rsidRDefault="009402D4" w:rsidP="009402D4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  <w:r>
              <w:rPr>
                <w:rFonts w:ascii="Arial" w:hAnsi="Arial" w:cs="Arial"/>
                <w:color w:val="FF0000"/>
                <w:sz w:val="20"/>
                <w:szCs w:val="24"/>
              </w:rPr>
              <w:t>Special Guardian can consent and exercise PR without having to seek the consent of the Birth parent.</w:t>
            </w:r>
          </w:p>
          <w:p w:rsidR="009402D4" w:rsidRPr="009402D4" w:rsidRDefault="009402D4" w:rsidP="009402D4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</w:tbl>
    <w:p w:rsidR="007F6E2B" w:rsidRDefault="007F6E2B" w:rsidP="007F6E2B">
      <w:pPr>
        <w:jc w:val="center"/>
        <w:rPr>
          <w:rFonts w:ascii="Arial" w:hAnsi="Arial" w:cs="Arial"/>
          <w:sz w:val="24"/>
          <w:szCs w:val="24"/>
        </w:rPr>
      </w:pPr>
    </w:p>
    <w:p w:rsidR="009402D4" w:rsidRPr="007F6E2B" w:rsidRDefault="009402D4" w:rsidP="00940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Children Act 1989</w:t>
      </w:r>
      <w:bookmarkStart w:id="0" w:name="_GoBack"/>
      <w:bookmarkEnd w:id="0"/>
    </w:p>
    <w:sectPr w:rsidR="009402D4" w:rsidRPr="007F6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2B"/>
    <w:rsid w:val="006B786C"/>
    <w:rsid w:val="007F6E2B"/>
    <w:rsid w:val="0094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Woods</dc:creator>
  <cp:lastModifiedBy>Amy Woods</cp:lastModifiedBy>
  <cp:revision>1</cp:revision>
  <dcterms:created xsi:type="dcterms:W3CDTF">2017-03-03T14:06:00Z</dcterms:created>
  <dcterms:modified xsi:type="dcterms:W3CDTF">2017-03-03T14:29:00Z</dcterms:modified>
</cp:coreProperties>
</file>